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FB566" w14:textId="77777777" w:rsidR="00E90650" w:rsidRPr="00423505" w:rsidRDefault="00D47095">
      <w:pPr>
        <w:pStyle w:val="Title"/>
      </w:pPr>
      <w:r w:rsidRPr="00423505">
        <w:t>SCHOLARSHIP</w:t>
      </w:r>
      <w:r w:rsidRPr="00423505">
        <w:rPr>
          <w:spacing w:val="-15"/>
        </w:rPr>
        <w:t xml:space="preserve"> </w:t>
      </w:r>
      <w:r w:rsidRPr="00423505">
        <w:t>STACKING</w:t>
      </w:r>
      <w:r w:rsidRPr="00423505">
        <w:rPr>
          <w:spacing w:val="-12"/>
        </w:rPr>
        <w:t xml:space="preserve"> </w:t>
      </w:r>
      <w:r w:rsidRPr="00423505">
        <w:rPr>
          <w:spacing w:val="-2"/>
        </w:rPr>
        <w:t>POLICY</w:t>
      </w:r>
    </w:p>
    <w:p w14:paraId="412EE2D8" w14:textId="77777777" w:rsidR="00E90650" w:rsidRDefault="00D47095">
      <w:pPr>
        <w:pStyle w:val="BodyText"/>
        <w:spacing w:before="12"/>
        <w:rPr>
          <w:b/>
          <w:sz w:val="20"/>
        </w:rPr>
      </w:pPr>
      <w:r>
        <w:rPr>
          <w:b/>
          <w:noProof/>
          <w:sz w:val="20"/>
        </w:rPr>
        <mc:AlternateContent>
          <mc:Choice Requires="wps">
            <w:drawing>
              <wp:anchor distT="0" distB="0" distL="0" distR="0" simplePos="0" relativeHeight="487587840" behindDoc="1" locked="0" layoutInCell="1" allowOverlap="1" wp14:anchorId="41385E4E" wp14:editId="2A86BA11">
                <wp:simplePos x="0" y="0"/>
                <wp:positionH relativeFrom="page">
                  <wp:posOffset>2910839</wp:posOffset>
                </wp:positionH>
                <wp:positionV relativeFrom="paragraph">
                  <wp:posOffset>168924</wp:posOffset>
                </wp:positionV>
                <wp:extent cx="195072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0720" cy="1270"/>
                        </a:xfrm>
                        <a:custGeom>
                          <a:avLst/>
                          <a:gdLst/>
                          <a:ahLst/>
                          <a:cxnLst/>
                          <a:rect l="l" t="t" r="r" b="b"/>
                          <a:pathLst>
                            <a:path w="1950720">
                              <a:moveTo>
                                <a:pt x="0" y="0"/>
                              </a:moveTo>
                              <a:lnTo>
                                <a:pt x="1950720"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4B4E9B" id="Graphic 2" o:spid="_x0000_s1026" style="position:absolute;margin-left:229.2pt;margin-top:13.3pt;width:153.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950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" path="m,l1950720,e" filled="f" strokeweight=".37675mm">
                <v:path arrowok="t"/>
                <w10:wrap type="topAndBottom" anchorx="page"/>
              </v:shape>
            </w:pict>
          </mc:Fallback>
        </mc:AlternateContent>
      </w:r>
    </w:p>
    <w:p w14:paraId="3EC15BAD" w14:textId="77777777" w:rsidR="00E90650" w:rsidRDefault="00E90650">
      <w:pPr>
        <w:pStyle w:val="BodyText"/>
        <w:spacing w:before="240"/>
        <w:rPr>
          <w:b/>
        </w:rPr>
      </w:pPr>
    </w:p>
    <w:p w14:paraId="1AE6C235" w14:textId="2B05B5E6" w:rsidR="00E90650" w:rsidRDefault="00D47095">
      <w:pPr>
        <w:pStyle w:val="BodyText"/>
        <w:ind w:right="67"/>
      </w:pPr>
      <w:r>
        <w:t>A</w:t>
      </w:r>
      <w:r>
        <w:rPr>
          <w:spacing w:val="-3"/>
        </w:rPr>
        <w:t xml:space="preserve"> </w:t>
      </w:r>
      <w:r w:rsidR="00AC5038">
        <w:t>post-secondary</w:t>
      </w:r>
      <w:r>
        <w:rPr>
          <w:spacing w:val="-7"/>
        </w:rPr>
        <w:t xml:space="preserve"> </w:t>
      </w:r>
      <w:r>
        <w:t>institution</w:t>
      </w:r>
      <w:r>
        <w:rPr>
          <w:spacing w:val="-3"/>
        </w:rPr>
        <w:t xml:space="preserve"> </w:t>
      </w:r>
      <w:r>
        <w:t>shall</w:t>
      </w:r>
      <w:r>
        <w:rPr>
          <w:spacing w:val="-4"/>
        </w:rPr>
        <w:t xml:space="preserve"> </w:t>
      </w:r>
      <w:r>
        <w:t>not</w:t>
      </w:r>
      <w:r>
        <w:rPr>
          <w:spacing w:val="-3"/>
        </w:rPr>
        <w:t xml:space="preserve"> </w:t>
      </w:r>
      <w:r>
        <w:t>award</w:t>
      </w:r>
      <w:r>
        <w:rPr>
          <w:spacing w:val="-3"/>
        </w:rPr>
        <w:t xml:space="preserve"> </w:t>
      </w:r>
      <w:r>
        <w:t>state</w:t>
      </w:r>
      <w:r>
        <w:rPr>
          <w:spacing w:val="-4"/>
        </w:rPr>
        <w:t xml:space="preserve"> </w:t>
      </w:r>
      <w:r>
        <w:t>aid</w:t>
      </w:r>
      <w:r>
        <w:rPr>
          <w:spacing w:val="-3"/>
        </w:rPr>
        <w:t xml:space="preserve"> </w:t>
      </w:r>
      <w:r>
        <w:t>in</w:t>
      </w:r>
      <w:r>
        <w:rPr>
          <w:spacing w:val="-5"/>
        </w:rPr>
        <w:t xml:space="preserve"> </w:t>
      </w:r>
      <w:r>
        <w:t>a</w:t>
      </w:r>
      <w:r>
        <w:rPr>
          <w:spacing w:val="-3"/>
        </w:rPr>
        <w:t xml:space="preserve"> </w:t>
      </w:r>
      <w:r>
        <w:t>student</w:t>
      </w:r>
      <w:r>
        <w:rPr>
          <w:spacing w:val="-3"/>
        </w:rPr>
        <w:t xml:space="preserve"> </w:t>
      </w:r>
      <w:r>
        <w:t>aid</w:t>
      </w:r>
      <w:r>
        <w:rPr>
          <w:spacing w:val="-5"/>
        </w:rPr>
        <w:t xml:space="preserve"> </w:t>
      </w:r>
      <w:r>
        <w:t>package</w:t>
      </w:r>
      <w:r>
        <w:rPr>
          <w:spacing w:val="-3"/>
        </w:rPr>
        <w:t xml:space="preserve"> </w:t>
      </w:r>
      <w:proofErr w:type="gramStart"/>
      <w:r>
        <w:t>in</w:t>
      </w:r>
      <w:r>
        <w:rPr>
          <w:spacing w:val="-5"/>
        </w:rPr>
        <w:t xml:space="preserve"> </w:t>
      </w:r>
      <w:r>
        <w:t>excess of</w:t>
      </w:r>
      <w:proofErr w:type="gramEnd"/>
      <w:r>
        <w:t xml:space="preserve"> the recognized cost of attendance at the institution where the student enrolls. State aid is defined to include scholarships and grants awarded to a student from public funds,</w:t>
      </w:r>
      <w:r>
        <w:rPr>
          <w:spacing w:val="-3"/>
        </w:rPr>
        <w:t xml:space="preserve"> </w:t>
      </w:r>
      <w:r>
        <w:t>including</w:t>
      </w:r>
      <w:r>
        <w:rPr>
          <w:spacing w:val="-5"/>
        </w:rPr>
        <w:t xml:space="preserve"> </w:t>
      </w:r>
      <w:r>
        <w:t>without</w:t>
      </w:r>
      <w:r>
        <w:rPr>
          <w:spacing w:val="-3"/>
        </w:rPr>
        <w:t xml:space="preserve"> </w:t>
      </w:r>
      <w:r>
        <w:t>limitation</w:t>
      </w:r>
      <w:r>
        <w:rPr>
          <w:spacing w:val="-3"/>
        </w:rPr>
        <w:t xml:space="preserve"> </w:t>
      </w:r>
      <w:r>
        <w:t>the</w:t>
      </w:r>
      <w:r>
        <w:rPr>
          <w:spacing w:val="-5"/>
        </w:rPr>
        <w:t xml:space="preserve"> </w:t>
      </w:r>
      <w:r>
        <w:t>Arkansas</w:t>
      </w:r>
      <w:r>
        <w:rPr>
          <w:spacing w:val="-3"/>
        </w:rPr>
        <w:t xml:space="preserve"> </w:t>
      </w:r>
      <w:r>
        <w:t>Academic</w:t>
      </w:r>
      <w:r>
        <w:rPr>
          <w:spacing w:val="-3"/>
        </w:rPr>
        <w:t xml:space="preserve"> </w:t>
      </w:r>
      <w:r>
        <w:t>Challenge</w:t>
      </w:r>
      <w:r>
        <w:rPr>
          <w:spacing w:val="-5"/>
        </w:rPr>
        <w:t xml:space="preserve"> </w:t>
      </w:r>
      <w:r>
        <w:t>Scholarship</w:t>
      </w:r>
      <w:r>
        <w:rPr>
          <w:spacing w:val="-5"/>
        </w:rPr>
        <w:t xml:space="preserve"> </w:t>
      </w:r>
      <w:r>
        <w:t>under</w:t>
      </w:r>
    </w:p>
    <w:p w14:paraId="21B5343C" w14:textId="4FFE9184" w:rsidR="00E90650" w:rsidRDefault="00D47095">
      <w:pPr>
        <w:pStyle w:val="BodyText"/>
        <w:ind w:right="20"/>
      </w:pPr>
      <w:r w:rsidRPr="00AC5038">
        <w:t>§</w:t>
      </w:r>
      <w:r w:rsidRPr="00AC5038">
        <w:rPr>
          <w:spacing w:val="-3"/>
        </w:rPr>
        <w:t xml:space="preserve"> </w:t>
      </w:r>
      <w:r w:rsidRPr="00AC5038">
        <w:t>6-85-201</w:t>
      </w:r>
      <w:r w:rsidRPr="00AC5038">
        <w:rPr>
          <w:spacing w:val="-5"/>
        </w:rPr>
        <w:t xml:space="preserve"> </w:t>
      </w:r>
      <w:r w:rsidRPr="00AC5038">
        <w:t>et</w:t>
      </w:r>
      <w:r w:rsidRPr="00AC5038">
        <w:rPr>
          <w:spacing w:val="-3"/>
        </w:rPr>
        <w:t xml:space="preserve"> </w:t>
      </w:r>
      <w:r w:rsidRPr="00AC5038">
        <w:t>seq.,</w:t>
      </w:r>
      <w:r>
        <w:rPr>
          <w:spacing w:val="-3"/>
        </w:rPr>
        <w:t xml:space="preserve"> </w:t>
      </w:r>
      <w:r>
        <w:t>Arkansas</w:t>
      </w:r>
      <w:r>
        <w:rPr>
          <w:spacing w:val="-3"/>
        </w:rPr>
        <w:t xml:space="preserve"> </w:t>
      </w:r>
      <w:r>
        <w:t>D</w:t>
      </w:r>
      <w:r w:rsidR="00932C90">
        <w:t xml:space="preserve">ivision of </w:t>
      </w:r>
      <w:r>
        <w:t>Higher</w:t>
      </w:r>
      <w:r>
        <w:rPr>
          <w:spacing w:val="-3"/>
        </w:rPr>
        <w:t xml:space="preserve"> </w:t>
      </w:r>
      <w:r>
        <w:t>Education</w:t>
      </w:r>
      <w:r>
        <w:rPr>
          <w:spacing w:val="-3"/>
        </w:rPr>
        <w:t xml:space="preserve"> </w:t>
      </w:r>
      <w:r>
        <w:t>(ADHE)</w:t>
      </w:r>
      <w:r>
        <w:rPr>
          <w:spacing w:val="-3"/>
        </w:rPr>
        <w:t xml:space="preserve"> </w:t>
      </w:r>
      <w:r>
        <w:t>scholarship</w:t>
      </w:r>
      <w:r>
        <w:rPr>
          <w:strike/>
        </w:rPr>
        <w:t>s</w:t>
      </w:r>
      <w:r>
        <w:rPr>
          <w:strike/>
          <w:spacing w:val="-5"/>
        </w:rPr>
        <w:t xml:space="preserve"> </w:t>
      </w:r>
      <w:r>
        <w:t xml:space="preserve">and grant programs, state general revenues, tuition, and local tax revenue. All </w:t>
      </w:r>
      <w:r w:rsidR="00AC5038">
        <w:t>post-secondary</w:t>
      </w:r>
      <w:r>
        <w:t xml:space="preserve"> institutions shall report to ADHE the total amount of financial aid from all sources for any student who receives an award from an ADHE program. When a student receives a student aid package that includes state aid and the student aid package exceeds the cost of attendance, the postsecondary</w:t>
      </w:r>
      <w:r>
        <w:rPr>
          <w:spacing w:val="-2"/>
        </w:rPr>
        <w:t xml:space="preserve"> </w:t>
      </w:r>
      <w:r>
        <w:t>institution shall</w:t>
      </w:r>
      <w:r w:rsidR="00932C90">
        <w:t xml:space="preserve"> reduce state aid starting with the institutional aid.  </w:t>
      </w:r>
    </w:p>
    <w:p w14:paraId="3FA1B87D" w14:textId="77777777" w:rsidR="00E90650" w:rsidRDefault="00E90650">
      <w:pPr>
        <w:pStyle w:val="BodyText"/>
      </w:pPr>
    </w:p>
    <w:p w14:paraId="3A2F7352" w14:textId="77777777" w:rsidR="00E90650" w:rsidRDefault="00D47095">
      <w:pPr>
        <w:pStyle w:val="BodyText"/>
        <w:spacing w:before="1"/>
        <w:ind w:right="186"/>
        <w:jc w:val="both"/>
      </w:pPr>
      <w:r>
        <w:t>For</w:t>
      </w:r>
      <w:r>
        <w:rPr>
          <w:spacing w:val="-1"/>
        </w:rPr>
        <w:t xml:space="preserve"> </w:t>
      </w:r>
      <w:r>
        <w:t>purposes</w:t>
      </w:r>
      <w:r>
        <w:rPr>
          <w:spacing w:val="-2"/>
        </w:rPr>
        <w:t xml:space="preserve"> </w:t>
      </w:r>
      <w:r>
        <w:t>of this policy, the student aid package includes</w:t>
      </w:r>
      <w:r>
        <w:rPr>
          <w:spacing w:val="-2"/>
        </w:rPr>
        <w:t xml:space="preserve"> </w:t>
      </w:r>
      <w:r>
        <w:t>federal aid, state aid and other</w:t>
      </w:r>
      <w:r>
        <w:rPr>
          <w:spacing w:val="-3"/>
        </w:rPr>
        <w:t xml:space="preserve"> </w:t>
      </w:r>
      <w:r>
        <w:t>aid</w:t>
      </w:r>
      <w:r>
        <w:rPr>
          <w:spacing w:val="-3"/>
        </w:rPr>
        <w:t xml:space="preserve"> </w:t>
      </w:r>
      <w:r>
        <w:t>a</w:t>
      </w:r>
      <w:r>
        <w:rPr>
          <w:spacing w:val="-2"/>
        </w:rPr>
        <w:t xml:space="preserve"> </w:t>
      </w:r>
      <w:r>
        <w:t>student</w:t>
      </w:r>
      <w:r>
        <w:rPr>
          <w:spacing w:val="-3"/>
        </w:rPr>
        <w:t xml:space="preserve"> </w:t>
      </w:r>
      <w:r>
        <w:t>receives</w:t>
      </w:r>
      <w:r>
        <w:rPr>
          <w:spacing w:val="-3"/>
        </w:rPr>
        <w:t xml:space="preserve"> </w:t>
      </w:r>
      <w:r>
        <w:t>for</w:t>
      </w:r>
      <w:r>
        <w:rPr>
          <w:spacing w:val="-3"/>
        </w:rPr>
        <w:t xml:space="preserve"> </w:t>
      </w:r>
      <w:r>
        <w:t>postsecondary</w:t>
      </w:r>
      <w:r>
        <w:rPr>
          <w:spacing w:val="-6"/>
        </w:rPr>
        <w:t xml:space="preserve"> </w:t>
      </w:r>
      <w:r>
        <w:t>education</w:t>
      </w:r>
      <w:r>
        <w:rPr>
          <w:spacing w:val="-5"/>
        </w:rPr>
        <w:t xml:space="preserve"> </w:t>
      </w:r>
      <w:r>
        <w:t>expenses.</w:t>
      </w:r>
      <w:r>
        <w:rPr>
          <w:spacing w:val="-5"/>
        </w:rPr>
        <w:t xml:space="preserve"> </w:t>
      </w:r>
      <w:r>
        <w:t>The</w:t>
      </w:r>
      <w:r>
        <w:rPr>
          <w:spacing w:val="-3"/>
        </w:rPr>
        <w:t xml:space="preserve"> </w:t>
      </w:r>
      <w:r>
        <w:t>definitions</w:t>
      </w:r>
      <w:r>
        <w:rPr>
          <w:spacing w:val="-5"/>
        </w:rPr>
        <w:t xml:space="preserve"> </w:t>
      </w:r>
      <w:r>
        <w:t>for federal aid, state aid and other aid are below.</w:t>
      </w:r>
    </w:p>
    <w:p w14:paraId="4967D772" w14:textId="77777777" w:rsidR="00E90650" w:rsidRDefault="00E90650">
      <w:pPr>
        <w:pStyle w:val="BodyText"/>
        <w:spacing w:before="7"/>
      </w:pPr>
    </w:p>
    <w:p w14:paraId="2FC11545" w14:textId="77777777" w:rsidR="00E90650" w:rsidRDefault="00D47095">
      <w:pPr>
        <w:pStyle w:val="BodyText"/>
        <w:spacing w:line="242" w:lineRule="auto"/>
        <w:ind w:left="720" w:right="39"/>
      </w:pPr>
      <w:r>
        <w:t>Federal</w:t>
      </w:r>
      <w:r>
        <w:rPr>
          <w:spacing w:val="-6"/>
        </w:rPr>
        <w:t xml:space="preserve"> </w:t>
      </w:r>
      <w:r>
        <w:t>aid</w:t>
      </w:r>
      <w:r>
        <w:rPr>
          <w:spacing w:val="-1"/>
        </w:rPr>
        <w:t xml:space="preserve"> </w:t>
      </w:r>
      <w:r>
        <w:t>-</w:t>
      </w:r>
      <w:r>
        <w:rPr>
          <w:spacing w:val="-4"/>
        </w:rPr>
        <w:t xml:space="preserve"> </w:t>
      </w:r>
      <w:r>
        <w:t>scholarships</w:t>
      </w:r>
      <w:r>
        <w:rPr>
          <w:spacing w:val="-3"/>
        </w:rPr>
        <w:t xml:space="preserve"> </w:t>
      </w:r>
      <w:r>
        <w:t>or</w:t>
      </w:r>
      <w:r>
        <w:rPr>
          <w:spacing w:val="-3"/>
        </w:rPr>
        <w:t xml:space="preserve"> </w:t>
      </w:r>
      <w:r>
        <w:t>grants</w:t>
      </w:r>
      <w:r>
        <w:rPr>
          <w:spacing w:val="-3"/>
        </w:rPr>
        <w:t xml:space="preserve"> </w:t>
      </w:r>
      <w:r>
        <w:t>awarded</w:t>
      </w:r>
      <w:r>
        <w:rPr>
          <w:spacing w:val="-5"/>
        </w:rPr>
        <w:t xml:space="preserve"> </w:t>
      </w:r>
      <w:r>
        <w:t>to</w:t>
      </w:r>
      <w:r>
        <w:rPr>
          <w:spacing w:val="-3"/>
        </w:rPr>
        <w:t xml:space="preserve"> </w:t>
      </w:r>
      <w:r>
        <w:t>a</w:t>
      </w:r>
      <w:r>
        <w:rPr>
          <w:spacing w:val="-2"/>
        </w:rPr>
        <w:t xml:space="preserve"> </w:t>
      </w:r>
      <w:r>
        <w:t>student</w:t>
      </w:r>
      <w:r>
        <w:rPr>
          <w:spacing w:val="-5"/>
        </w:rPr>
        <w:t xml:space="preserve"> </w:t>
      </w:r>
      <w:proofErr w:type="gramStart"/>
      <w:r>
        <w:t>as</w:t>
      </w:r>
      <w:r>
        <w:rPr>
          <w:spacing w:val="-3"/>
        </w:rPr>
        <w:t xml:space="preserve"> </w:t>
      </w:r>
      <w:r>
        <w:t>a</w:t>
      </w:r>
      <w:r>
        <w:rPr>
          <w:spacing w:val="-4"/>
        </w:rPr>
        <w:t xml:space="preserve"> </w:t>
      </w:r>
      <w:r>
        <w:t>result</w:t>
      </w:r>
      <w:r>
        <w:rPr>
          <w:spacing w:val="-5"/>
        </w:rPr>
        <w:t xml:space="preserve"> </w:t>
      </w:r>
      <w:r>
        <w:t>of</w:t>
      </w:r>
      <w:proofErr w:type="gramEnd"/>
      <w:r>
        <w:rPr>
          <w:spacing w:val="-1"/>
        </w:rPr>
        <w:t xml:space="preserve"> </w:t>
      </w:r>
      <w:r>
        <w:t>the</w:t>
      </w:r>
      <w:r>
        <w:rPr>
          <w:spacing w:val="-3"/>
        </w:rPr>
        <w:t xml:space="preserve"> </w:t>
      </w:r>
      <w:r>
        <w:t>Free Application for Federal Student Aid, excluding the Pell grant.</w:t>
      </w:r>
    </w:p>
    <w:p w14:paraId="1D59BE47" w14:textId="77777777" w:rsidR="00E90650" w:rsidRDefault="00E90650">
      <w:pPr>
        <w:pStyle w:val="BodyText"/>
        <w:spacing w:before="9"/>
      </w:pPr>
    </w:p>
    <w:p w14:paraId="16E564D7" w14:textId="77777777" w:rsidR="00E90650" w:rsidRDefault="00D47095">
      <w:pPr>
        <w:pStyle w:val="BodyText"/>
        <w:ind w:left="720" w:right="39"/>
      </w:pPr>
      <w:r>
        <w:t>Other aid – a scholarship, grant, waiver, or reimbursement for tuition, fees, books,</w:t>
      </w:r>
      <w:r>
        <w:rPr>
          <w:spacing w:val="-5"/>
        </w:rPr>
        <w:t xml:space="preserve"> </w:t>
      </w:r>
      <w:r>
        <w:t>or</w:t>
      </w:r>
      <w:r>
        <w:rPr>
          <w:spacing w:val="-3"/>
        </w:rPr>
        <w:t xml:space="preserve"> </w:t>
      </w:r>
      <w:r>
        <w:t>other</w:t>
      </w:r>
      <w:r>
        <w:rPr>
          <w:spacing w:val="-3"/>
        </w:rPr>
        <w:t xml:space="preserve"> </w:t>
      </w:r>
      <w:r>
        <w:t>cost</w:t>
      </w:r>
      <w:r>
        <w:rPr>
          <w:spacing w:val="-3"/>
        </w:rPr>
        <w:t xml:space="preserve"> </w:t>
      </w:r>
      <w:r>
        <w:t>of</w:t>
      </w:r>
      <w:r>
        <w:rPr>
          <w:spacing w:val="-5"/>
        </w:rPr>
        <w:t xml:space="preserve"> </w:t>
      </w:r>
      <w:r>
        <w:t>attendance,</w:t>
      </w:r>
      <w:r>
        <w:rPr>
          <w:spacing w:val="-5"/>
        </w:rPr>
        <w:t xml:space="preserve"> </w:t>
      </w:r>
      <w:r>
        <w:t>other</w:t>
      </w:r>
      <w:r>
        <w:rPr>
          <w:spacing w:val="-3"/>
        </w:rPr>
        <w:t xml:space="preserve"> </w:t>
      </w:r>
      <w:r>
        <w:t>than</w:t>
      </w:r>
      <w:r>
        <w:rPr>
          <w:spacing w:val="-5"/>
        </w:rPr>
        <w:t xml:space="preserve"> </w:t>
      </w:r>
      <w:r>
        <w:t>federal</w:t>
      </w:r>
      <w:r>
        <w:rPr>
          <w:spacing w:val="-3"/>
        </w:rPr>
        <w:t xml:space="preserve"> </w:t>
      </w:r>
      <w:r>
        <w:t>aid</w:t>
      </w:r>
      <w:r>
        <w:rPr>
          <w:spacing w:val="-5"/>
        </w:rPr>
        <w:t xml:space="preserve"> </w:t>
      </w:r>
      <w:r>
        <w:t>or</w:t>
      </w:r>
      <w:r>
        <w:rPr>
          <w:spacing w:val="-3"/>
        </w:rPr>
        <w:t xml:space="preserve"> </w:t>
      </w:r>
      <w:r>
        <w:t>state</w:t>
      </w:r>
      <w:r>
        <w:rPr>
          <w:spacing w:val="-3"/>
        </w:rPr>
        <w:t xml:space="preserve"> </w:t>
      </w:r>
      <w:r>
        <w:t>aid,</w:t>
      </w:r>
      <w:r>
        <w:rPr>
          <w:spacing w:val="-3"/>
        </w:rPr>
        <w:t xml:space="preserve"> </w:t>
      </w:r>
      <w:r>
        <w:t>provided</w:t>
      </w:r>
      <w:r>
        <w:rPr>
          <w:spacing w:val="-3"/>
        </w:rPr>
        <w:t xml:space="preserve"> </w:t>
      </w:r>
      <w:r>
        <w:t>to a student from a postsecondary institution or a private</w:t>
      </w:r>
      <w:r>
        <w:rPr>
          <w:spacing w:val="-20"/>
        </w:rPr>
        <w:t xml:space="preserve"> </w:t>
      </w:r>
      <w:r>
        <w:t>source.</w:t>
      </w:r>
    </w:p>
    <w:p w14:paraId="795A44AC" w14:textId="77777777" w:rsidR="00E90650" w:rsidRDefault="00E90650">
      <w:pPr>
        <w:pStyle w:val="BodyText"/>
      </w:pPr>
    </w:p>
    <w:p w14:paraId="17098002" w14:textId="77777777" w:rsidR="00E90650" w:rsidRPr="00AC5038" w:rsidRDefault="00D47095">
      <w:pPr>
        <w:pStyle w:val="BodyText"/>
        <w:ind w:left="720" w:right="67"/>
      </w:pPr>
      <w:r>
        <w:t xml:space="preserve">State aid - scholarships and </w:t>
      </w:r>
      <w:r w:rsidRPr="00AC5038">
        <w:t xml:space="preserve">grants awarded to a student from public funds, </w:t>
      </w:r>
      <w:r w:rsidRPr="00AC5038">
        <w:t>including</w:t>
      </w:r>
      <w:r w:rsidRPr="00AC5038">
        <w:rPr>
          <w:spacing w:val="-6"/>
        </w:rPr>
        <w:t xml:space="preserve"> </w:t>
      </w:r>
      <w:r w:rsidRPr="00AC5038">
        <w:t>without</w:t>
      </w:r>
      <w:r w:rsidRPr="00AC5038">
        <w:rPr>
          <w:spacing w:val="-5"/>
        </w:rPr>
        <w:t xml:space="preserve"> </w:t>
      </w:r>
      <w:r w:rsidRPr="00AC5038">
        <w:t>limitation</w:t>
      </w:r>
      <w:r w:rsidRPr="00AC5038">
        <w:rPr>
          <w:spacing w:val="-5"/>
        </w:rPr>
        <w:t xml:space="preserve"> </w:t>
      </w:r>
      <w:r w:rsidRPr="00AC5038">
        <w:t>the</w:t>
      </w:r>
      <w:r w:rsidRPr="00AC5038">
        <w:rPr>
          <w:spacing w:val="-5"/>
        </w:rPr>
        <w:t xml:space="preserve"> </w:t>
      </w:r>
      <w:r w:rsidRPr="00AC5038">
        <w:t>Arkansas</w:t>
      </w:r>
      <w:r w:rsidRPr="00AC5038">
        <w:rPr>
          <w:spacing w:val="-7"/>
        </w:rPr>
        <w:t xml:space="preserve"> </w:t>
      </w:r>
      <w:r w:rsidRPr="00AC5038">
        <w:t>Academic</w:t>
      </w:r>
      <w:r w:rsidRPr="00AC5038">
        <w:rPr>
          <w:spacing w:val="-5"/>
        </w:rPr>
        <w:t xml:space="preserve"> </w:t>
      </w:r>
      <w:r w:rsidRPr="00AC5038">
        <w:t>Challenge</w:t>
      </w:r>
      <w:r w:rsidRPr="00AC5038">
        <w:rPr>
          <w:spacing w:val="-7"/>
        </w:rPr>
        <w:t xml:space="preserve"> </w:t>
      </w:r>
      <w:r w:rsidRPr="00AC5038">
        <w:t>Scholarship</w:t>
      </w:r>
      <w:r w:rsidRPr="00AC5038">
        <w:rPr>
          <w:spacing w:val="-5"/>
        </w:rPr>
        <w:t xml:space="preserve"> </w:t>
      </w:r>
      <w:r w:rsidRPr="00AC5038">
        <w:t>under</w:t>
      </w:r>
    </w:p>
    <w:p w14:paraId="62809A93" w14:textId="4C878F0F" w:rsidR="00E90650" w:rsidRDefault="00D47095">
      <w:pPr>
        <w:pStyle w:val="BodyText"/>
        <w:ind w:left="720" w:right="67"/>
      </w:pPr>
      <w:r w:rsidRPr="00AC5038">
        <w:t xml:space="preserve">§ 6-85-201 et seq., Arkansas </w:t>
      </w:r>
      <w:r w:rsidR="00AC5038" w:rsidRPr="00AC5038">
        <w:t xml:space="preserve">Division </w:t>
      </w:r>
      <w:r w:rsidRPr="00AC5038">
        <w:t>of Higher Education (ADHE) scholarship</w:t>
      </w:r>
      <w:r w:rsidRPr="00AC5038">
        <w:rPr>
          <w:strike/>
        </w:rPr>
        <w:t>s</w:t>
      </w:r>
      <w:r w:rsidRPr="00AC5038">
        <w:rPr>
          <w:strike/>
          <w:spacing w:val="-6"/>
        </w:rPr>
        <w:t xml:space="preserve"> </w:t>
      </w:r>
      <w:r w:rsidRPr="00AC5038">
        <w:t>and</w:t>
      </w:r>
      <w:r w:rsidRPr="00AC5038">
        <w:rPr>
          <w:spacing w:val="-4"/>
        </w:rPr>
        <w:t xml:space="preserve"> </w:t>
      </w:r>
      <w:r w:rsidR="00AC5038" w:rsidRPr="00AC5038">
        <w:rPr>
          <w:spacing w:val="-4"/>
        </w:rPr>
        <w:t xml:space="preserve">grants, </w:t>
      </w:r>
      <w:r w:rsidRPr="00AC5038">
        <w:t>programs,</w:t>
      </w:r>
      <w:r w:rsidRPr="00AC5038">
        <w:rPr>
          <w:spacing w:val="-4"/>
        </w:rPr>
        <w:t xml:space="preserve"> </w:t>
      </w:r>
      <w:r w:rsidRPr="00AC5038">
        <w:t>state</w:t>
      </w:r>
      <w:r w:rsidRPr="00AC5038">
        <w:rPr>
          <w:spacing w:val="-5"/>
        </w:rPr>
        <w:t xml:space="preserve"> </w:t>
      </w:r>
      <w:r w:rsidRPr="00AC5038">
        <w:t>general</w:t>
      </w:r>
      <w:r w:rsidRPr="00AC5038">
        <w:rPr>
          <w:spacing w:val="-4"/>
        </w:rPr>
        <w:t xml:space="preserve"> </w:t>
      </w:r>
      <w:r w:rsidRPr="00AC5038">
        <w:t>revenues,</w:t>
      </w:r>
      <w:r w:rsidRPr="00AC5038">
        <w:rPr>
          <w:spacing w:val="-4"/>
        </w:rPr>
        <w:t xml:space="preserve"> </w:t>
      </w:r>
      <w:r w:rsidRPr="00AC5038">
        <w:t>tuition,</w:t>
      </w:r>
      <w:r w:rsidRPr="00AC5038">
        <w:rPr>
          <w:spacing w:val="-6"/>
        </w:rPr>
        <w:t xml:space="preserve"> </w:t>
      </w:r>
      <w:r w:rsidRPr="00AC5038">
        <w:t>and local</w:t>
      </w:r>
      <w:r w:rsidRPr="00AC5038">
        <w:rPr>
          <w:spacing w:val="-4"/>
        </w:rPr>
        <w:t xml:space="preserve"> </w:t>
      </w:r>
      <w:r w:rsidRPr="00AC5038">
        <w:t xml:space="preserve">tax </w:t>
      </w:r>
      <w:r w:rsidRPr="00AC5038">
        <w:rPr>
          <w:spacing w:val="-2"/>
        </w:rPr>
        <w:t>revenue.</w:t>
      </w:r>
    </w:p>
    <w:p w14:paraId="7AB6EF09" w14:textId="77777777" w:rsidR="00E90650" w:rsidRDefault="00E90650">
      <w:pPr>
        <w:pStyle w:val="BodyText"/>
      </w:pPr>
    </w:p>
    <w:p w14:paraId="56FD3337" w14:textId="10460E77" w:rsidR="00E90650" w:rsidRDefault="00D47095">
      <w:pPr>
        <w:pStyle w:val="BodyText"/>
        <w:spacing w:before="1"/>
        <w:ind w:right="67"/>
      </w:pPr>
      <w:r>
        <w:t>The Federal Cost of Attendance (COA) method shall be used for all students receiving state aid, regardless of whether the student is receiving federal financial aid. Costs that would not be included in Federal COA may not be included in the package of any student who receives state aid.</w:t>
      </w:r>
      <w:r>
        <w:rPr>
          <w:spacing w:val="78"/>
        </w:rPr>
        <w:t xml:space="preserve"> </w:t>
      </w:r>
      <w:r>
        <w:t>Exceptions to the normal COA allowances as set forth in federal regulations may be included in COA calculations. Institutional work study is not</w:t>
      </w:r>
      <w:r>
        <w:rPr>
          <w:spacing w:val="-2"/>
        </w:rPr>
        <w:t xml:space="preserve"> </w:t>
      </w:r>
      <w:r>
        <w:t>included</w:t>
      </w:r>
      <w:r>
        <w:rPr>
          <w:spacing w:val="-2"/>
        </w:rPr>
        <w:t xml:space="preserve"> </w:t>
      </w:r>
      <w:r>
        <w:t>in</w:t>
      </w:r>
      <w:r>
        <w:rPr>
          <w:spacing w:val="-2"/>
        </w:rPr>
        <w:t xml:space="preserve"> </w:t>
      </w:r>
      <w:r>
        <w:t>COA</w:t>
      </w:r>
      <w:r>
        <w:rPr>
          <w:spacing w:val="-2"/>
        </w:rPr>
        <w:t xml:space="preserve"> </w:t>
      </w:r>
      <w:r>
        <w:t>unless</w:t>
      </w:r>
      <w:r>
        <w:rPr>
          <w:spacing w:val="-2"/>
        </w:rPr>
        <w:t xml:space="preserve"> </w:t>
      </w:r>
      <w:r>
        <w:t>it</w:t>
      </w:r>
      <w:r>
        <w:rPr>
          <w:spacing w:val="-2"/>
        </w:rPr>
        <w:t xml:space="preserve"> </w:t>
      </w:r>
      <w:r>
        <w:t>is</w:t>
      </w:r>
      <w:r>
        <w:rPr>
          <w:spacing w:val="-2"/>
        </w:rPr>
        <w:t xml:space="preserve"> </w:t>
      </w:r>
      <w:proofErr w:type="gramStart"/>
      <w:r>
        <w:t>need</w:t>
      </w:r>
      <w:proofErr w:type="gramEnd"/>
      <w:r>
        <w:rPr>
          <w:spacing w:val="-4"/>
        </w:rPr>
        <w:t xml:space="preserve"> </w:t>
      </w:r>
      <w:r>
        <w:t>based.</w:t>
      </w:r>
      <w:r>
        <w:rPr>
          <w:spacing w:val="-6"/>
        </w:rPr>
        <w:t xml:space="preserve"> </w:t>
      </w:r>
      <w:r>
        <w:t>This</w:t>
      </w:r>
      <w:r>
        <w:rPr>
          <w:spacing w:val="-5"/>
        </w:rPr>
        <w:t xml:space="preserve"> </w:t>
      </w:r>
      <w:r>
        <w:t>policy</w:t>
      </w:r>
      <w:r>
        <w:rPr>
          <w:spacing w:val="-5"/>
        </w:rPr>
        <w:t xml:space="preserve"> </w:t>
      </w:r>
      <w:r>
        <w:t>shall apply</w:t>
      </w:r>
      <w:r>
        <w:rPr>
          <w:spacing w:val="-5"/>
        </w:rPr>
        <w:t xml:space="preserve"> </w:t>
      </w:r>
      <w:r>
        <w:t>to</w:t>
      </w:r>
      <w:r>
        <w:rPr>
          <w:spacing w:val="-2"/>
        </w:rPr>
        <w:t xml:space="preserve"> </w:t>
      </w:r>
      <w:r>
        <w:t>students</w:t>
      </w:r>
      <w:r>
        <w:rPr>
          <w:spacing w:val="-2"/>
        </w:rPr>
        <w:t xml:space="preserve"> </w:t>
      </w:r>
      <w:r>
        <w:t xml:space="preserve">entering </w:t>
      </w:r>
      <w:r>
        <w:t xml:space="preserve">college in the </w:t>
      </w:r>
      <w:r w:rsidR="00932C90">
        <w:t>2025-2026</w:t>
      </w:r>
      <w:r>
        <w:t xml:space="preserve"> academic </w:t>
      </w:r>
      <w:r w:rsidR="00932C90">
        <w:t xml:space="preserve">and </w:t>
      </w:r>
      <w:r>
        <w:t>subsequent years.</w:t>
      </w:r>
    </w:p>
    <w:p w14:paraId="4AA2A410" w14:textId="77777777" w:rsidR="00E90650" w:rsidRDefault="00E90650">
      <w:pPr>
        <w:pStyle w:val="BodyText"/>
        <w:spacing w:before="10"/>
      </w:pPr>
    </w:p>
    <w:p w14:paraId="776A557B" w14:textId="77777777" w:rsidR="00932C90" w:rsidRDefault="00932C90" w:rsidP="00932C90">
      <w:pPr>
        <w:pStyle w:val="BodyText"/>
        <w:ind w:left="101" w:right="87"/>
      </w:pPr>
      <w:r w:rsidRPr="00932C90">
        <w:t xml:space="preserve">An institution of higher education shall award aid in the following order: </w:t>
      </w:r>
    </w:p>
    <w:p w14:paraId="666B0DF8" w14:textId="77777777" w:rsidR="00932C90" w:rsidRDefault="00932C90" w:rsidP="00932C90">
      <w:pPr>
        <w:pStyle w:val="BodyText"/>
        <w:ind w:left="101" w:right="87"/>
      </w:pPr>
    </w:p>
    <w:p w14:paraId="1F1562FD" w14:textId="77777777" w:rsidR="00932C90" w:rsidRDefault="00932C90" w:rsidP="00932C90">
      <w:pPr>
        <w:pStyle w:val="BodyText"/>
        <w:ind w:left="101" w:right="87"/>
      </w:pPr>
      <w:r w:rsidRPr="00932C90">
        <w:t xml:space="preserve">(A) The Arkansas Academic Challenge </w:t>
      </w:r>
      <w:proofErr w:type="gramStart"/>
      <w:r w:rsidRPr="00932C90">
        <w:t>Scholarship;</w:t>
      </w:r>
      <w:proofErr w:type="gramEnd"/>
      <w:r w:rsidRPr="00932C90">
        <w:t xml:space="preserve"> </w:t>
      </w:r>
    </w:p>
    <w:p w14:paraId="05F678F9" w14:textId="77777777" w:rsidR="00932C90" w:rsidRDefault="00932C90" w:rsidP="00932C90">
      <w:pPr>
        <w:pStyle w:val="BodyText"/>
        <w:ind w:left="101" w:right="87"/>
      </w:pPr>
      <w:r w:rsidRPr="00932C90">
        <w:t xml:space="preserve">(B) Any other state scholarship program, excluding the Arkansas Future Grant Program, Arkansas Teacher Academy Scholarship Program, and Arkansas National Guard Tuition Waiver </w:t>
      </w:r>
      <w:proofErr w:type="gramStart"/>
      <w:r w:rsidRPr="00932C90">
        <w:t>Program;</w:t>
      </w:r>
      <w:proofErr w:type="gramEnd"/>
      <w:r w:rsidRPr="00932C90">
        <w:t xml:space="preserve"> </w:t>
      </w:r>
    </w:p>
    <w:p w14:paraId="50C6121B" w14:textId="51F75BA4" w:rsidR="00932C90" w:rsidRDefault="00932C90" w:rsidP="00932C90">
      <w:pPr>
        <w:pStyle w:val="BodyText"/>
        <w:ind w:left="101" w:right="87"/>
      </w:pPr>
      <w:r w:rsidRPr="00932C90">
        <w:lastRenderedPageBreak/>
        <w:t xml:space="preserve">(C) The Arkansas Future Grant Program, Arkansas Teacher 4 Academy Scholarship Program, or Arkansas National Guard Tuition Waiver Program; and </w:t>
      </w:r>
    </w:p>
    <w:p w14:paraId="11C6C838" w14:textId="77777777" w:rsidR="00E90650" w:rsidRDefault="00932C90" w:rsidP="00932C90">
      <w:pPr>
        <w:pStyle w:val="BodyText"/>
        <w:ind w:left="101" w:right="87"/>
      </w:pPr>
      <w:r w:rsidRPr="00932C90">
        <w:t>(D) Institutional aid</w:t>
      </w:r>
    </w:p>
    <w:p w14:paraId="0314604A" w14:textId="77777777" w:rsidR="00932C90" w:rsidRDefault="00932C90" w:rsidP="00932C90">
      <w:pPr>
        <w:pStyle w:val="BodyText"/>
        <w:ind w:left="101" w:right="87"/>
      </w:pPr>
    </w:p>
    <w:p w14:paraId="1340BE94" w14:textId="77777777" w:rsidR="00932C90" w:rsidRDefault="00932C90" w:rsidP="00932C90">
      <w:pPr>
        <w:pStyle w:val="BodyText"/>
        <w:ind w:left="101" w:right="87"/>
      </w:pPr>
    </w:p>
    <w:p w14:paraId="5D92B141" w14:textId="380A0003" w:rsidR="00932C90" w:rsidRDefault="00932C90">
      <w:pPr>
        <w:pStyle w:val="BodyText"/>
        <w:ind w:left="101" w:right="87"/>
      </w:pPr>
      <w:r w:rsidRPr="00932C90">
        <w:t xml:space="preserve">A postsecondary institution shall report to the division, no later than September 30 of each year, the total amount of federal aid, state aid, and other aid a student receives if the student receives an award from a division scholarship or grant program, including the Arkansas </w:t>
      </w:r>
      <w:r w:rsidR="00AC5038" w:rsidRPr="00932C90">
        <w:t>Academic Challenge</w:t>
      </w:r>
      <w:r w:rsidRPr="00932C90">
        <w:t xml:space="preserve"> Scholarship </w:t>
      </w:r>
      <w:proofErr w:type="gramStart"/>
      <w:r w:rsidRPr="00932C90">
        <w:t>under § 6</w:t>
      </w:r>
      <w:proofErr w:type="gramEnd"/>
      <w:r w:rsidRPr="00932C90">
        <w:t xml:space="preserve">-85-201 et seq. </w:t>
      </w:r>
    </w:p>
    <w:p w14:paraId="23A7C482" w14:textId="77777777" w:rsidR="00932C90" w:rsidRDefault="00932C90">
      <w:pPr>
        <w:pStyle w:val="BodyText"/>
        <w:ind w:left="101" w:right="87"/>
      </w:pPr>
    </w:p>
    <w:p w14:paraId="6D76068E" w14:textId="03A1ABA9" w:rsidR="00932C90" w:rsidRDefault="00932C90">
      <w:pPr>
        <w:pStyle w:val="BodyText"/>
        <w:ind w:left="101" w:right="87"/>
      </w:pPr>
      <w:r w:rsidRPr="00932C90">
        <w:t xml:space="preserve">When a student receives a student aid package that includes state aid and the student aid package exceeds the cost of attendance, </w:t>
      </w:r>
      <w:r w:rsidR="00AC5038" w:rsidRPr="00932C90">
        <w:t>the post</w:t>
      </w:r>
      <w:r w:rsidR="00AC5038">
        <w:t>-</w:t>
      </w:r>
      <w:r w:rsidR="00AC5038" w:rsidRPr="00932C90">
        <w:t>secondary</w:t>
      </w:r>
      <w:r w:rsidRPr="00932C90">
        <w:t xml:space="preserve"> institution shall repay state aid in the amount exceeding the cost of attendance, utilizing the stacking order under subdivision (b)(6) of this section</w:t>
      </w:r>
    </w:p>
    <w:sectPr w:rsidR="00932C90">
      <w:footerReference w:type="default" r:id="rId7"/>
      <w:pgSz w:w="12240" w:h="15840"/>
      <w:pgMar w:top="1740" w:right="1440" w:bottom="1260" w:left="1440" w:header="0" w:footer="10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A26FF" w14:textId="77777777" w:rsidR="00F305EE" w:rsidRDefault="00F305EE">
      <w:r>
        <w:separator/>
      </w:r>
    </w:p>
  </w:endnote>
  <w:endnote w:type="continuationSeparator" w:id="0">
    <w:p w14:paraId="1BF9C846" w14:textId="77777777" w:rsidR="00F305EE" w:rsidRDefault="00F3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E291B" w14:textId="77777777" w:rsidR="00E90650" w:rsidRDefault="00D47095">
    <w:pPr>
      <w:pStyle w:val="BodyText"/>
      <w:spacing w:line="14" w:lineRule="auto"/>
      <w:rPr>
        <w:sz w:val="20"/>
      </w:rPr>
    </w:pPr>
    <w:r>
      <w:rPr>
        <w:noProof/>
        <w:sz w:val="20"/>
      </w:rPr>
      <mc:AlternateContent>
        <mc:Choice Requires="wps">
          <w:drawing>
            <wp:anchor distT="0" distB="0" distL="0" distR="0" simplePos="0" relativeHeight="251658752" behindDoc="1" locked="0" layoutInCell="1" allowOverlap="1" wp14:anchorId="32517298" wp14:editId="0263E209">
              <wp:simplePos x="0" y="0"/>
              <wp:positionH relativeFrom="page">
                <wp:posOffset>3085465</wp:posOffset>
              </wp:positionH>
              <wp:positionV relativeFrom="bottomMargin">
                <wp:align>top</wp:align>
              </wp:positionV>
              <wp:extent cx="1514475" cy="2857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285750"/>
                      </a:xfrm>
                      <a:prstGeom prst="rect">
                        <a:avLst/>
                      </a:prstGeom>
                    </wps:spPr>
                    <wps:txbx>
                      <w:txbxContent>
                        <w:p w14:paraId="72DD864A" w14:textId="040E9DD2" w:rsidR="00E90650" w:rsidRDefault="00C3240B">
                          <w:pPr>
                            <w:pStyle w:val="BodyText"/>
                            <w:spacing w:before="12"/>
                            <w:ind w:left="20"/>
                          </w:pPr>
                          <w:r>
                            <w:rPr>
                              <w:spacing w:val="-2"/>
                            </w:rPr>
                            <w:t>Drafted July 1,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2517298" id="_x0000_t202" coordsize="21600,21600" o:spt="202" path="m,l,21600r21600,l21600,xe">
              <v:stroke joinstyle="miter"/>
              <v:path gradientshapeok="t" o:connecttype="rect"/>
            </v:shapetype>
            <v:shape id="Textbox 1" o:spid="_x0000_s1026" type="#_x0000_t202" style="position:absolute;margin-left:242.95pt;margin-top:0;width:119.25pt;height:22.5pt;z-index:-251657728;visibility:visible;mso-wrap-style:square;mso-width-percent:0;mso-height-percent:0;mso-wrap-distance-left:0;mso-wrap-distance-top:0;mso-wrap-distance-right:0;mso-wrap-distance-bottom:0;mso-position-horizontal:absolute;mso-position-horizontal-relative:page;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" filled="f" stroked="f">
              <v:textbox inset="0,0,0,0">
                <w:txbxContent>
                  <w:p w14:paraId="72DD864A" w14:textId="040E9DD2" w:rsidR="00E90650" w:rsidRDefault="00C3240B">
                    <w:pPr>
                      <w:pStyle w:val="BodyText"/>
                      <w:spacing w:before="12"/>
                      <w:ind w:left="20"/>
                    </w:pPr>
                    <w:r>
                      <w:rPr>
                        <w:spacing w:val="-2"/>
                      </w:rPr>
                      <w:t>Drafted July 1, 2025</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EB7EB" w14:textId="77777777" w:rsidR="00F305EE" w:rsidRDefault="00F305EE">
      <w:r>
        <w:separator/>
      </w:r>
    </w:p>
  </w:footnote>
  <w:footnote w:type="continuationSeparator" w:id="0">
    <w:p w14:paraId="11CC9AC3" w14:textId="77777777" w:rsidR="00F305EE" w:rsidRDefault="00F30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B0F95"/>
    <w:multiLevelType w:val="hybridMultilevel"/>
    <w:tmpl w:val="DAACB24A"/>
    <w:lvl w:ilvl="0" w:tplc="4A06448E">
      <w:start w:val="1"/>
      <w:numFmt w:val="decimal"/>
      <w:lvlText w:val="%1."/>
      <w:lvlJc w:val="left"/>
      <w:pPr>
        <w:ind w:left="821" w:hanging="360"/>
        <w:jc w:val="left"/>
      </w:pPr>
      <w:rPr>
        <w:rFonts w:ascii="Arial" w:eastAsia="Arial" w:hAnsi="Arial" w:cs="Arial" w:hint="default"/>
        <w:b w:val="0"/>
        <w:bCs w:val="0"/>
        <w:i w:val="0"/>
        <w:iCs w:val="0"/>
        <w:spacing w:val="-4"/>
        <w:w w:val="97"/>
        <w:sz w:val="24"/>
        <w:szCs w:val="24"/>
        <w:lang w:val="en-US" w:eastAsia="en-US" w:bidi="ar-SA"/>
      </w:rPr>
    </w:lvl>
    <w:lvl w:ilvl="1" w:tplc="78DC0414">
      <w:numFmt w:val="bullet"/>
      <w:lvlText w:val="•"/>
      <w:lvlJc w:val="left"/>
      <w:pPr>
        <w:ind w:left="1674" w:hanging="360"/>
      </w:pPr>
      <w:rPr>
        <w:rFonts w:hint="default"/>
        <w:lang w:val="en-US" w:eastAsia="en-US" w:bidi="ar-SA"/>
      </w:rPr>
    </w:lvl>
    <w:lvl w:ilvl="2" w:tplc="DB307F92">
      <w:numFmt w:val="bullet"/>
      <w:lvlText w:val="•"/>
      <w:lvlJc w:val="left"/>
      <w:pPr>
        <w:ind w:left="2528" w:hanging="360"/>
      </w:pPr>
      <w:rPr>
        <w:rFonts w:hint="default"/>
        <w:lang w:val="en-US" w:eastAsia="en-US" w:bidi="ar-SA"/>
      </w:rPr>
    </w:lvl>
    <w:lvl w:ilvl="3" w:tplc="7BF8536A">
      <w:numFmt w:val="bullet"/>
      <w:lvlText w:val="•"/>
      <w:lvlJc w:val="left"/>
      <w:pPr>
        <w:ind w:left="3382" w:hanging="360"/>
      </w:pPr>
      <w:rPr>
        <w:rFonts w:hint="default"/>
        <w:lang w:val="en-US" w:eastAsia="en-US" w:bidi="ar-SA"/>
      </w:rPr>
    </w:lvl>
    <w:lvl w:ilvl="4" w:tplc="935A76D8">
      <w:numFmt w:val="bullet"/>
      <w:lvlText w:val="•"/>
      <w:lvlJc w:val="left"/>
      <w:pPr>
        <w:ind w:left="4236" w:hanging="360"/>
      </w:pPr>
      <w:rPr>
        <w:rFonts w:hint="default"/>
        <w:lang w:val="en-US" w:eastAsia="en-US" w:bidi="ar-SA"/>
      </w:rPr>
    </w:lvl>
    <w:lvl w:ilvl="5" w:tplc="9EC092EE">
      <w:numFmt w:val="bullet"/>
      <w:lvlText w:val="•"/>
      <w:lvlJc w:val="left"/>
      <w:pPr>
        <w:ind w:left="5090" w:hanging="360"/>
      </w:pPr>
      <w:rPr>
        <w:rFonts w:hint="default"/>
        <w:lang w:val="en-US" w:eastAsia="en-US" w:bidi="ar-SA"/>
      </w:rPr>
    </w:lvl>
    <w:lvl w:ilvl="6" w:tplc="2480C3EC">
      <w:numFmt w:val="bullet"/>
      <w:lvlText w:val="•"/>
      <w:lvlJc w:val="left"/>
      <w:pPr>
        <w:ind w:left="5944" w:hanging="360"/>
      </w:pPr>
      <w:rPr>
        <w:rFonts w:hint="default"/>
        <w:lang w:val="en-US" w:eastAsia="en-US" w:bidi="ar-SA"/>
      </w:rPr>
    </w:lvl>
    <w:lvl w:ilvl="7" w:tplc="D9169EF6">
      <w:numFmt w:val="bullet"/>
      <w:lvlText w:val="•"/>
      <w:lvlJc w:val="left"/>
      <w:pPr>
        <w:ind w:left="6798" w:hanging="360"/>
      </w:pPr>
      <w:rPr>
        <w:rFonts w:hint="default"/>
        <w:lang w:val="en-US" w:eastAsia="en-US" w:bidi="ar-SA"/>
      </w:rPr>
    </w:lvl>
    <w:lvl w:ilvl="8" w:tplc="C632085E">
      <w:numFmt w:val="bullet"/>
      <w:lvlText w:val="•"/>
      <w:lvlJc w:val="left"/>
      <w:pPr>
        <w:ind w:left="7652" w:hanging="360"/>
      </w:pPr>
      <w:rPr>
        <w:rFonts w:hint="default"/>
        <w:lang w:val="en-US" w:eastAsia="en-US" w:bidi="ar-SA"/>
      </w:rPr>
    </w:lvl>
  </w:abstractNum>
  <w:num w:numId="1" w16cid:durableId="104440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50"/>
    <w:rsid w:val="00423505"/>
    <w:rsid w:val="005575E4"/>
    <w:rsid w:val="00932C90"/>
    <w:rsid w:val="00A2220B"/>
    <w:rsid w:val="00AC5038"/>
    <w:rsid w:val="00C3240B"/>
    <w:rsid w:val="00D47095"/>
    <w:rsid w:val="00E90650"/>
    <w:rsid w:val="00F30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01D14"/>
  <w15:docId w15:val="{59EBBA75-7459-4646-AEF5-E5D94CDF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3"/>
      <w:ind w:left="2"/>
      <w:jc w:val="center"/>
    </w:pPr>
    <w:rPr>
      <w:b/>
      <w:bCs/>
      <w:sz w:val="24"/>
      <w:szCs w:val="24"/>
    </w:rPr>
  </w:style>
  <w:style w:type="paragraph" w:styleId="ListParagraph">
    <w:name w:val="List Paragraph"/>
    <w:basedOn w:val="Normal"/>
    <w:uiPriority w:val="1"/>
    <w:qFormat/>
    <w:pPr>
      <w:ind w:left="819"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3505"/>
    <w:pPr>
      <w:tabs>
        <w:tab w:val="center" w:pos="4680"/>
        <w:tab w:val="right" w:pos="9360"/>
      </w:tabs>
    </w:pPr>
  </w:style>
  <w:style w:type="character" w:customStyle="1" w:styleId="HeaderChar">
    <w:name w:val="Header Char"/>
    <w:basedOn w:val="DefaultParagraphFont"/>
    <w:link w:val="Header"/>
    <w:uiPriority w:val="99"/>
    <w:rsid w:val="00423505"/>
    <w:rPr>
      <w:rFonts w:ascii="Arial" w:eastAsia="Arial" w:hAnsi="Arial" w:cs="Arial"/>
    </w:rPr>
  </w:style>
  <w:style w:type="paragraph" w:styleId="Footer">
    <w:name w:val="footer"/>
    <w:basedOn w:val="Normal"/>
    <w:link w:val="FooterChar"/>
    <w:uiPriority w:val="99"/>
    <w:unhideWhenUsed/>
    <w:rsid w:val="00423505"/>
    <w:pPr>
      <w:tabs>
        <w:tab w:val="center" w:pos="4680"/>
        <w:tab w:val="right" w:pos="9360"/>
      </w:tabs>
    </w:pPr>
  </w:style>
  <w:style w:type="character" w:customStyle="1" w:styleId="FooterChar">
    <w:name w:val="Footer Char"/>
    <w:basedOn w:val="DefaultParagraphFont"/>
    <w:link w:val="Footer"/>
    <w:uiPriority w:val="99"/>
    <w:rsid w:val="0042350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Abernathy</dc:creator>
  <cp:lastModifiedBy>Alisha Lewis (ADHE)</cp:lastModifiedBy>
  <cp:revision>3</cp:revision>
  <dcterms:created xsi:type="dcterms:W3CDTF">2025-07-09T21:02:00Z</dcterms:created>
  <dcterms:modified xsi:type="dcterms:W3CDTF">2025-07-09T21:08:00Z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2018-08-16T00:00:00Z</vt:filetime>
  </property>
  <property fmtid="{D5CDD505-2E9C-101B-9397-08002B2CF9AE}" pid="3" name="Creator">
    <vt:lpwstr>Microsoft® Word 2016</vt:lpwstr>
  </property>
  <property fmtid="{D5CDD505-2E9C-101B-9397-08002B2CF9AE}" pid="4" name="LastSaved">
    <vt:filetime>2025-05-22T00:00:00Z</vt:filetime>
  </property>
  <property fmtid="{D5CDD505-2E9C-101B-9397-08002B2CF9AE}" pid="5" name="Producer">
    <vt:lpwstr>Microsoft® Word 2016</vt:lpwstr>
  </property>
</Properties>
</file>